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B3" w:rsidRDefault="001B1AB3"/>
    <w:p w:rsidR="001B1AB3" w:rsidRDefault="001B1AB3" w:rsidP="001B1AB3"/>
    <w:p w:rsidR="001B1AB3" w:rsidRPr="00EA4130" w:rsidRDefault="001B1AB3" w:rsidP="001B1AB3">
      <w:pPr>
        <w:pStyle w:val="3"/>
        <w:spacing w:before="300" w:after="300"/>
        <w:jc w:val="center"/>
        <w:rPr>
          <w:rFonts w:ascii="Courier New" w:hAnsi="Courier New" w:cs="Courier New"/>
          <w:bCs w:val="0"/>
          <w:color w:val="0070C0"/>
          <w:sz w:val="36"/>
          <w:szCs w:val="36"/>
        </w:rPr>
      </w:pPr>
      <w:r w:rsidRPr="00EA4130">
        <w:rPr>
          <w:rFonts w:ascii="Courier New" w:hAnsi="Courier New" w:cs="Courier New"/>
          <w:bCs w:val="0"/>
          <w:color w:val="0070C0"/>
          <w:sz w:val="36"/>
          <w:szCs w:val="36"/>
        </w:rPr>
        <w:t>Главный информационный мобильный сервис регионов России. Цели и задачи</w:t>
      </w:r>
    </w:p>
    <w:p w:rsidR="001B1AB3" w:rsidRDefault="001B1AB3" w:rsidP="009D369C">
      <w:pPr>
        <w:rPr>
          <w:rFonts w:ascii="Courier New" w:hAnsi="Courier New" w:cs="Courier New"/>
          <w:b/>
          <w:sz w:val="32"/>
        </w:rPr>
      </w:pP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Актуализация новостей регионов России по всем отраслям и видам деятельности с целью формирования сводных новостных обзоров стратегических проектов и программ субъектов Российской Федерации;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Развитие информационного взаимодействия федеральных органов власти, государственных структур регионов России и населения Российской Федерации;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proofErr w:type="gramStart"/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Оперативное размещение информации о конкурентных предложениях региональных и муниципальных государственных органов управления, учреждений, предприятий и организаций в вопросах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безопасности, осуществления ветеринарной деятельности и лицензионного контроля, регулирования контрактной</w:t>
      </w:r>
      <w:proofErr w:type="gramEnd"/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 xml:space="preserve">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</w:t>
      </w:r>
      <w:proofErr w:type="gramStart"/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о-</w:t>
      </w:r>
      <w:proofErr w:type="gramEnd"/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 xml:space="preserve">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 xml:space="preserve">Информационное содействие органам власти субъектов Российской Федерации, региональным организациям, учреждениям и предприятиям в деле </w:t>
      </w: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lastRenderedPageBreak/>
        <w:t>развития экономики, социальной сферы, международного сотрудничества и повышения качества жизни в регионах России;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Формирование специализированных новостных разделов для представителей государственных и коммерческих структур, научных кругов и общественных организаций в деле социально-экономического развития и повышения инвестиционной привлекательности субъектов Российской Федерации;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Обобщение информации о перечне проектов и строек на территории России, для которых необходимы инвестиционные ресурсы отечественных и зарубежных инвесторов;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Установление информационных связей региональных и муниципальных органов исполнительной и законодательной власти с общественностью и деловыми кругами;</w:t>
      </w:r>
    </w:p>
    <w:p w:rsidR="001B1AB3" w:rsidRPr="001B1AB3" w:rsidRDefault="001B1AB3" w:rsidP="001B1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Courier New" w:eastAsia="Times New Roman" w:hAnsi="Courier New" w:cs="Courier New"/>
          <w:b/>
          <w:color w:val="333333"/>
          <w:szCs w:val="21"/>
        </w:rPr>
      </w:pPr>
      <w:r w:rsidRPr="001B1AB3">
        <w:rPr>
          <w:rFonts w:ascii="Courier New" w:eastAsia="Times New Roman" w:hAnsi="Courier New" w:cs="Courier New"/>
          <w:b/>
          <w:color w:val="333333"/>
          <w:sz w:val="28"/>
          <w:szCs w:val="27"/>
        </w:rPr>
        <w:t>Мониторинг информационных проектов, имеющихся в субъектах РФ и муниципальных образованиях.</w:t>
      </w:r>
    </w:p>
    <w:p w:rsidR="001B1AB3" w:rsidRDefault="001B1AB3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p w:rsidR="009D369C" w:rsidRPr="00EA4130" w:rsidRDefault="009D369C" w:rsidP="001B1AB3">
      <w:pPr>
        <w:ind w:firstLine="708"/>
        <w:rPr>
          <w:rFonts w:ascii="Courier New" w:hAnsi="Courier New" w:cs="Courier New"/>
          <w:b/>
          <w:sz w:val="36"/>
        </w:rPr>
      </w:pPr>
    </w:p>
    <w:sectPr w:rsidR="009D369C" w:rsidRPr="00EA4130" w:rsidSect="00E8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6C8"/>
    <w:multiLevelType w:val="multilevel"/>
    <w:tmpl w:val="F592A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B8E52A1"/>
    <w:multiLevelType w:val="multilevel"/>
    <w:tmpl w:val="78D8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B1AB3"/>
    <w:rsid w:val="001B1AB3"/>
    <w:rsid w:val="003947B1"/>
    <w:rsid w:val="00824AD1"/>
    <w:rsid w:val="009769D8"/>
    <w:rsid w:val="009D369C"/>
    <w:rsid w:val="00D05D4E"/>
    <w:rsid w:val="00E87A29"/>
    <w:rsid w:val="00EA4130"/>
    <w:rsid w:val="00EC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29"/>
  </w:style>
  <w:style w:type="paragraph" w:styleId="2">
    <w:name w:val="heading 2"/>
    <w:basedOn w:val="a"/>
    <w:link w:val="20"/>
    <w:uiPriority w:val="9"/>
    <w:qFormat/>
    <w:rsid w:val="001B1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B1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1A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A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1B1AB3"/>
    <w:rPr>
      <w:b/>
      <w:bCs/>
    </w:rPr>
  </w:style>
  <w:style w:type="paragraph" w:styleId="a7">
    <w:name w:val="Normal (Web)"/>
    <w:basedOn w:val="a"/>
    <w:uiPriority w:val="99"/>
    <w:semiHidden/>
    <w:unhideWhenUsed/>
    <w:rsid w:val="001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B1A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1B1A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2018-04-16T10:43:00Z</dcterms:created>
  <dcterms:modified xsi:type="dcterms:W3CDTF">2018-04-16T10:45:00Z</dcterms:modified>
</cp:coreProperties>
</file>